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DB6A82" w:rsidTr="00DB6A82">
        <w:tc>
          <w:tcPr>
            <w:tcW w:w="4106" w:type="dxa"/>
          </w:tcPr>
          <w:p w:rsidR="00DB6A82" w:rsidRDefault="00DB6A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35B4" w:rsidRDefault="00FD35B4" w:rsidP="00FD35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B6A82" w:rsidRDefault="00D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B6A82" w:rsidRDefault="00D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</w:t>
            </w:r>
          </w:p>
          <w:p w:rsidR="00DB6A82" w:rsidRDefault="00D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науки Красноярского края</w:t>
            </w:r>
          </w:p>
          <w:p w:rsidR="00DB6A82" w:rsidRDefault="00D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_________________Н.В. Анохина</w:t>
            </w:r>
          </w:p>
          <w:p w:rsidR="00DB6A82" w:rsidRDefault="00D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«____»_________________2014 г.</w:t>
            </w:r>
          </w:p>
          <w:p w:rsidR="00DB6A82" w:rsidRDefault="00DB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82" w:rsidRDefault="00DB6A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B6A82" w:rsidRDefault="00DB6A82" w:rsidP="00DB6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6A82" w:rsidRDefault="00DB6A82" w:rsidP="00DB6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краевом конкурсе дополнительных общеобразовательных программ, реализуемых в сетевой форме</w:t>
      </w:r>
    </w:p>
    <w:p w:rsidR="00DB6A82" w:rsidRDefault="00DB6A82" w:rsidP="00DB6A8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 Настоящее Положение устанавливает порядок организации и проведения </w:t>
      </w:r>
      <w:r>
        <w:rPr>
          <w:rFonts w:ascii="Times New Roman" w:hAnsi="Times New Roman" w:cs="Times New Roman"/>
          <w:sz w:val="28"/>
          <w:szCs w:val="28"/>
        </w:rPr>
        <w:t>краевого конкурса дополнительных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программы), реализуемых в сетевой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форма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реализацию </w:t>
      </w:r>
      <w:r w:rsidRPr="006A3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 программ</w:t>
      </w:r>
      <w:r w:rsidR="006A30BC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основе взаимодействия организаций-партнеров, распределивших ответственность в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 предоставлением ресурсов, нацеленных на достижение единых результатов программы.</w:t>
      </w:r>
    </w:p>
    <w:p w:rsidR="00DB6A82" w:rsidRDefault="00DB6A82" w:rsidP="00DB6A8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Назначение конкурса.</w:t>
      </w:r>
    </w:p>
    <w:p w:rsidR="00DB6A82" w:rsidRDefault="00DB6A82" w:rsidP="00DB6A82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призван стимулировать разработку </w:t>
      </w:r>
      <w:r w:rsidR="004D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разного типа собственности и юридического статуса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детей разного возраста, направленных на достижение результатов федеральных государственных образовательных стандартов третьего поколения (далее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ФГОС).</w:t>
      </w:r>
    </w:p>
    <w:p w:rsidR="00DB6A82" w:rsidRDefault="00DB6A82" w:rsidP="00DB6A82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должны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разного возраста, имущественного положения, культурно-образовательного уровня, проживающим на территории Красноярского края, повышение их образовательного уровня и формирование основных компетентностей, оформление собственных ценностей, приоритетов, кратко- и долгосрочных жизненных планов.</w:t>
      </w:r>
    </w:p>
    <w:p w:rsidR="00DB6A82" w:rsidRDefault="00DB6A82" w:rsidP="00DB6A82">
      <w:pPr>
        <w:pStyle w:val="a6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Конкурса:</w:t>
      </w:r>
    </w:p>
    <w:p w:rsidR="00DB6A82" w:rsidRDefault="00DB6A82" w:rsidP="00DB6A82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и поддержка программ, реализуемых в сетевой форме, обеспечивающих достижение результатов, установленных требованиями ФГОС;</w:t>
      </w:r>
    </w:p>
    <w:p w:rsidR="00DB6A82" w:rsidRDefault="00DB6A82" w:rsidP="00DB6A82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отработка моделей сетевого взаимодействия в сфере образования, в том числе с участием ресурсов негосударственного сектора.</w:t>
      </w:r>
    </w:p>
    <w:p w:rsidR="006A30BC" w:rsidRDefault="006A30BC" w:rsidP="006A30BC">
      <w:pPr>
        <w:pStyle w:val="a6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команд, способных к разработке и реализации современных программ, основанных на </w:t>
      </w:r>
      <w:r>
        <w:rPr>
          <w:rFonts w:ascii="Times New Roman" w:hAnsi="Times New Roman" w:cs="Times New Roman"/>
          <w:sz w:val="28"/>
          <w:szCs w:val="28"/>
        </w:rPr>
        <w:t xml:space="preserve">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и направленных на достижение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результатов, установленных требованиями ФГОС</w:t>
      </w:r>
      <w:r w:rsidR="00BB03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6A82" w:rsidRDefault="00DB6A82" w:rsidP="00DB6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является министерство образования и науки Красноярского края.</w:t>
      </w:r>
    </w:p>
    <w:p w:rsidR="00DB6A82" w:rsidRDefault="00DB6A82" w:rsidP="00DB6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Учредителя:</w:t>
      </w:r>
    </w:p>
    <w:p w:rsidR="00DB6A82" w:rsidRDefault="00DB6A82" w:rsidP="00DB6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требований к порядку, процедурам проведения и к результатам Конкурса;</w:t>
      </w:r>
    </w:p>
    <w:p w:rsidR="00DB6A82" w:rsidRDefault="00DB6A82" w:rsidP="00DB6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процедуры проведения Конкурса на всех этапах;</w:t>
      </w:r>
    </w:p>
    <w:p w:rsidR="00DB6A82" w:rsidRDefault="00DB6A82" w:rsidP="00DB6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обеспечение проведения Конкурса;</w:t>
      </w:r>
    </w:p>
    <w:p w:rsidR="00DB6A82" w:rsidRDefault="00DB6A82" w:rsidP="00DB6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всех видов результатов Конкурса (тексты программ, базу данных перспективных команд, реализующих программы, и т.д.) для достижения приоритетов своей деятельности и решения соответствующих задач.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Организаторы Конкурса:</w:t>
      </w:r>
    </w:p>
    <w:p w:rsidR="00DB6A82" w:rsidRDefault="00DB6A82" w:rsidP="00DB6A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краевое государственное бюджетное образовательное учреждение дополнительного образования детей «Красноярский краевой Дворец пионеров и школьников»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ККДПиШ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DB6A82" w:rsidRDefault="00DB6A82" w:rsidP="00DB6A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краевое государственное бюджетное образовательное учреждение дополнительного образования детей Красноярский краевой детско-юношеский центр «Центр туризма и краеведения»</w:t>
      </w:r>
      <w:r w:rsidR="00140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ККДЮЦ);</w:t>
      </w:r>
    </w:p>
    <w:p w:rsidR="00DB6A82" w:rsidRDefault="00DB6A82" w:rsidP="00DB6A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краевое государственное бюджетное образовательное учреждение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«Краевая станция юных натуралистов»</w:t>
      </w:r>
      <w:r w:rsidR="00383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4043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– КСЮН)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B6A82" w:rsidRDefault="00DB6A82" w:rsidP="00DB6A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краевое государственное автономное учреждение дополнительного профессионального образования (повышения квалификации) специалистов «Красноярский краевой институт повышения квалификации и профессиональной переподготовки работников образования» (далее – </w:t>
      </w:r>
      <w:proofErr w:type="spellStart"/>
      <w:r w:rsidR="006D1E01">
        <w:rPr>
          <w:rFonts w:ascii="Times New Roman" w:hAnsi="Times New Roman" w:cs="Times New Roman"/>
          <w:sz w:val="28"/>
          <w:szCs w:val="28"/>
        </w:rPr>
        <w:t>ККИПК</w:t>
      </w:r>
      <w:r w:rsidR="0038371E">
        <w:rPr>
          <w:rFonts w:ascii="Times New Roman" w:hAnsi="Times New Roman" w:cs="Times New Roman"/>
          <w:sz w:val="28"/>
          <w:szCs w:val="28"/>
        </w:rPr>
        <w:t>иППРО</w:t>
      </w:r>
      <w:proofErr w:type="spellEnd"/>
      <w:r w:rsidR="0038371E">
        <w:rPr>
          <w:rFonts w:ascii="Times New Roman" w:hAnsi="Times New Roman" w:cs="Times New Roman"/>
          <w:sz w:val="28"/>
          <w:szCs w:val="28"/>
        </w:rPr>
        <w:t>).</w:t>
      </w:r>
    </w:p>
    <w:p w:rsidR="00DB6A82" w:rsidRDefault="00DB6A82" w:rsidP="00DB6A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1.6. Общее руководство подготовкой и проведением Конкурса осуществляет оргкомитет, состав которого утверждается учредителем.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оргкомитета:</w:t>
      </w:r>
    </w:p>
    <w:p w:rsidR="00DB6A82" w:rsidRDefault="00DB6A82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место, даты проведения Конкурса;</w:t>
      </w:r>
    </w:p>
    <w:p w:rsidR="00DB6A82" w:rsidRDefault="00DB6A82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список участников Конкурса по номинациям в соответствии с требованиями к заявкам и решениями экспертов на основе рейтингов, составленных экспертной комиссией;</w:t>
      </w:r>
    </w:p>
    <w:p w:rsidR="00DB6A82" w:rsidRDefault="00DB6A82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проведение Конкурса, в том числе оповещает участников Конкурса, обеспечивает своевременную экспертизу и публикацию результатов, обеспечивает необходимые материально-технические и организационные ресурсы;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привлекает спонсорские средства;</w:t>
      </w:r>
    </w:p>
    <w:p w:rsidR="00DB6A82" w:rsidRDefault="00DB6A82" w:rsidP="00DB6A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информационное сопровождение Конкурса.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Протоколы заседаний оргкомитета подписывают председатель и секретарь.</w:t>
      </w:r>
    </w:p>
    <w:p w:rsidR="00DB6A82" w:rsidRDefault="00DB6A82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1.7. Для оценки конкурсных материалов, принятия решения о победителях создается экспертная комиссия</w:t>
      </w:r>
      <w:r w:rsidR="004D7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числа </w:t>
      </w:r>
      <w:r w:rsidR="00BB03A1" w:rsidRPr="00E041DB">
        <w:rPr>
          <w:rFonts w:ascii="Times New Roman" w:hAnsi="Times New Roman" w:cs="Times New Roman"/>
          <w:sz w:val="28"/>
          <w:szCs w:val="28"/>
        </w:rPr>
        <w:t>представителей</w:t>
      </w:r>
      <w:r w:rsidR="006D1E01" w:rsidRPr="00E0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03A1" w:rsidRPr="00E0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законодательной и исполнительной власти, </w:t>
      </w:r>
      <w:r w:rsidR="004D74D8" w:rsidRPr="00E041D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высшей школы</w:t>
      </w:r>
      <w:r w:rsidRPr="00E041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D1E01" w:rsidRPr="00E041DB">
        <w:t xml:space="preserve"> </w:t>
      </w:r>
      <w:r w:rsidR="006D1E01" w:rsidRPr="00E0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автономной некоммерческой организации дополнительного профессионального </w:t>
      </w:r>
      <w:r w:rsidR="006D1E01" w:rsidRPr="00E041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</w:t>
      </w:r>
      <w:r w:rsidR="00BB03A1" w:rsidRPr="00E041D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азования «Открытое образование»</w:t>
      </w:r>
      <w:r w:rsidR="00BB0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D1E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74D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экспертной комиссии утверждается учредителем.</w:t>
      </w:r>
    </w:p>
    <w:p w:rsidR="004D74D8" w:rsidRDefault="004D74D8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Экспертная комиссия:</w:t>
      </w:r>
    </w:p>
    <w:p w:rsidR="00DB6A82" w:rsidRDefault="00DB6A82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оценивает конкурсные материалы;</w:t>
      </w:r>
    </w:p>
    <w:p w:rsidR="00DB6A82" w:rsidRDefault="00DB6A82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рейтинг участников Конкурса в каждой номинации</w:t>
      </w:r>
      <w:r w:rsidR="00BB03A1" w:rsidRPr="00BB0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03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экспертизы конкурсных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передает материалы в оргкомитет;</w:t>
      </w:r>
    </w:p>
    <w:p w:rsidR="00DB6A82" w:rsidRDefault="00DB6A82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в номинациях </w:t>
      </w:r>
      <w:r w:rsidR="00BB0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защиты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 случае равенства баллов, решение принимается открытым голосованием простым большинством голосов, в случае равенства голосов, решающим является голос председателя экспертной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6A82" w:rsidRDefault="00DB6A82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экспертной комиссии оформляются протоколом, подписываются председателем и секретарем, передаются в оргкомитет Конкурса.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Конкурса:</w:t>
      </w:r>
    </w:p>
    <w:p w:rsidR="00DB6A82" w:rsidRDefault="0014043C" w:rsidP="00DB6A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DB6A8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разного типа собственности и юридического статуса</w:t>
      </w:r>
      <w:r w:rsidR="00DB6A82">
        <w:rPr>
          <w:rFonts w:ascii="Times New Roman" w:hAnsi="Times New Roman" w:cs="Times New Roman"/>
          <w:sz w:val="28"/>
          <w:szCs w:val="28"/>
        </w:rPr>
        <w:t>, в том числе и негосударственные организации.</w:t>
      </w:r>
    </w:p>
    <w:p w:rsidR="00DB6A82" w:rsidRPr="00132737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1.9. Информация об условиях Конкурса, его ходе и итогах размещается на официальных сайтах: министерства образования и науки Красноярского края </w:t>
      </w:r>
      <w:r w:rsidR="006D1E0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32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www.krao.ru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38371E">
        <w:rPr>
          <w:rFonts w:ascii="Times New Roman" w:hAnsi="Times New Roman" w:cs="Times New Roman"/>
          <w:sz w:val="28"/>
          <w:szCs w:val="28"/>
        </w:rPr>
        <w:t>ККИПКиППРО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1E0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32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www.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kipk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.ru</w:t>
        </w:r>
      </w:hyperlink>
      <w:r w:rsidR="001404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ККДПиШ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1E0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32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www.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dvpion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.ru</w:t>
        </w:r>
      </w:hyperlink>
      <w:r w:rsidR="00140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32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КСЮН – </w:t>
      </w:r>
      <w:hyperlink r:id="rId11" w:history="1">
        <w:r w:rsidR="00132737" w:rsidRPr="006D1E0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www</w:t>
        </w:r>
        <w:r w:rsidR="00132737" w:rsidRPr="006D1E0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="00132737" w:rsidRPr="006D1E0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yunnat</w:t>
        </w:r>
        <w:r w:rsidR="00132737" w:rsidRPr="006D1E0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="00132737" w:rsidRPr="006D1E0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  <w:r w:rsidR="00132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ККДЮЦ – </w:t>
      </w:r>
      <w:hyperlink r:id="rId12" w:history="1">
        <w:r w:rsidR="00132737" w:rsidRPr="006D1E0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www</w:t>
        </w:r>
        <w:r w:rsidR="00132737" w:rsidRPr="006D1E0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132737" w:rsidRPr="006D1E0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krstur</w:t>
        </w:r>
        <w:proofErr w:type="spellEnd"/>
      </w:hyperlink>
      <w:r w:rsidR="00132737" w:rsidRPr="006D1E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32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pStyle w:val="a6"/>
        <w:spacing w:after="0" w:line="240" w:lineRule="auto"/>
        <w:ind w:left="10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Номинации конкурса</w:t>
      </w:r>
    </w:p>
    <w:p w:rsidR="00DB6A82" w:rsidRDefault="00DB6A82" w:rsidP="00DB6A82">
      <w:pPr>
        <w:pStyle w:val="a6"/>
        <w:spacing w:after="0" w:line="240" w:lineRule="auto"/>
        <w:ind w:left="10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82" w:rsidRDefault="00DB6A82" w:rsidP="00D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Социальные технологии: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школьников в практики создания новых социальных форм организации жизни через постановку образовательных задач, связанных с исследованием, проектированием и управлением социальными изменениями.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этого направления могут быть выстроены специальные модули, обеспечивающие формирование основ проектной и предпринимательской культуры, управленческого мышления посредством аналитического оформления образцов успешного социального действия и организации взаимодействия с реальными социальными субъектами.</w:t>
      </w:r>
      <w:proofErr w:type="gramEnd"/>
    </w:p>
    <w:p w:rsidR="00DB6A82" w:rsidRDefault="00DB6A82" w:rsidP="00D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Технологии культурной политики: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школьников в практики создания новых культурных форм осмысления и описания жизни, а также в практики принятия управленческих решений относительно ключевых проблем современности средствами культуры. Программы данного направления могут включать в себя такие практики, как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продюсирование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организация выставок, музеев и библиотек, дизайн, реклама, общественные связи. </w:t>
      </w:r>
    </w:p>
    <w:p w:rsidR="00DB6A82" w:rsidRDefault="00DB6A82" w:rsidP="00D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Технологии регионального развития: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школьников в практики освоения пространства через комплексный анализ проблем развития территорий края в историческом, географическом, экономическом, экологическом, краеведческом и экономическом аспектах. Программы направления могут включать в себя проектирование </w:t>
      </w:r>
      <w:r w:rsidR="0013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выхода из кризисных </w:t>
      </w:r>
      <w:r w:rsidR="001327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ситуаций, в том числе </w:t>
      </w:r>
      <w:r w:rsidR="008F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разработку </w:t>
      </w:r>
      <w:r w:rsidR="0013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антикризисного регионального менеджмента.</w:t>
      </w:r>
    </w:p>
    <w:p w:rsidR="00DB6A82" w:rsidRDefault="00DB6A82" w:rsidP="00D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Антропологические технологии: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школьников в освоение практик развития Человека, включая различные его аспекты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моциональный,</w:t>
      </w:r>
    </w:p>
    <w:p w:rsidR="00DB6A82" w:rsidRDefault="00DB6A82" w:rsidP="00D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физический, волевой, духовный, интеллектуальный. Программы направления могут использовать материал таких сфер практического знания, как этика, педагогика, психология, спортивная и восстановительная медицина. Содержание программ может быть направлено как на самого ребенка, так и на тех, кто может потребовать помощи (особенно актуально для потенциальных участников добровольческих движений, детей с ограниченными возможностями здоровья).</w:t>
      </w:r>
    </w:p>
    <w:p w:rsidR="00DB6A82" w:rsidRDefault="00DB6A82" w:rsidP="00D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Технологии научного познания: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школьников в практики научного исследования: наблюдения, описания, моделирования, прогнозирования различных явлений окружающего мира. Школьники должны иметь возможность освоить основные принципы теоретического мышления и способы работы с научным знанием как системой модельных представлений о действительности. Программы могут быть развёрнуты как на реальном научном материале, так и на игровом материале воображаемых миров.</w:t>
      </w:r>
    </w:p>
    <w:p w:rsidR="00DB6A82" w:rsidRDefault="00DB6A82" w:rsidP="00D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Инженерные технологии: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школьников в практики создания искусственных объектов, созданных на основе знания законов природы, моделирование, конструирование технических и инженерных объектов,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робототехника. Так же, как и в предыдущем направлении, возможно как решение реальных инженерных задач, так и конструирование устройств </w:t>
      </w:r>
      <w:r w:rsidR="0013273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будущего.</w:t>
      </w:r>
    </w:p>
    <w:p w:rsidR="00DB6A82" w:rsidRDefault="00132737" w:rsidP="00DB6A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DB6A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кранные технологии: </w:t>
      </w:r>
      <w:r w:rsidR="00DB6A82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школьников в современные практики создания образов: фотография, кинематограф, телевидение, интерактивный театр, дизайн, анимация и т.д.</w:t>
      </w:r>
      <w:proofErr w:type="gramEnd"/>
      <w:r w:rsidR="00DB6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программах этого направления акценты должны делаться одновременно на авторство художественного продукта, его качество и востребованность целевой аудиторией.</w:t>
      </w:r>
    </w:p>
    <w:p w:rsidR="00DB6A82" w:rsidRDefault="00DB6A82" w:rsidP="00DB6A82">
      <w:pPr>
        <w:suppressAutoHyphens/>
        <w:autoSpaceDE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6A82" w:rsidRDefault="00DB6A82" w:rsidP="00DB6A82">
      <w:pPr>
        <w:suppressAutoHyphens/>
        <w:autoSpaceDE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BB03A1" w:rsidRPr="00BB03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Сроки </w:t>
      </w:r>
      <w:r w:rsidR="00BB03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конкурса</w:t>
      </w:r>
    </w:p>
    <w:p w:rsidR="00E041DB" w:rsidRDefault="00E041DB" w:rsidP="00DB6A82">
      <w:pPr>
        <w:suppressAutoHyphens/>
        <w:autoSpaceDE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6A82" w:rsidRDefault="0000193D" w:rsidP="00DB6A82">
      <w:pPr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с 24</w:t>
      </w:r>
      <w:r w:rsidR="00DB6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по 05 декабря 2014 г.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B6A82" w:rsidTr="00DB6A82">
        <w:tc>
          <w:tcPr>
            <w:tcW w:w="3227" w:type="dxa"/>
            <w:hideMark/>
          </w:tcPr>
          <w:p w:rsidR="00DB6A82" w:rsidRDefault="00132737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DB6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.01.2014 г.</w:t>
            </w:r>
          </w:p>
          <w:p w:rsidR="00132737" w:rsidRDefault="00132737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2737" w:rsidRDefault="00132737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19.02-20.02.2014 г.</w:t>
            </w:r>
          </w:p>
        </w:tc>
        <w:tc>
          <w:tcPr>
            <w:tcW w:w="6520" w:type="dxa"/>
            <w:hideMark/>
          </w:tcPr>
          <w:p w:rsidR="008F06E4" w:rsidRDefault="00DB6A82" w:rsidP="008F06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Объявление о начале </w:t>
            </w:r>
            <w:r w:rsidR="008F0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конкурса, размещение информации</w:t>
            </w:r>
          </w:p>
          <w:p w:rsidR="00132737" w:rsidRDefault="00132737" w:rsidP="008F06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03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F06E4" w:rsidRPr="00BB03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еминар для участников конкурса</w:t>
            </w:r>
          </w:p>
        </w:tc>
      </w:tr>
      <w:tr w:rsidR="00DB6A82" w:rsidTr="00DB6A82">
        <w:tc>
          <w:tcPr>
            <w:tcW w:w="3227" w:type="dxa"/>
            <w:hideMark/>
          </w:tcPr>
          <w:p w:rsidR="00DB6A82" w:rsidRDefault="00132737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27.02.-12</w:t>
            </w:r>
            <w:r w:rsidR="00DB6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.03.2014 г.</w:t>
            </w:r>
          </w:p>
        </w:tc>
        <w:tc>
          <w:tcPr>
            <w:tcW w:w="6520" w:type="dxa"/>
            <w:hideMark/>
          </w:tcPr>
          <w:p w:rsidR="00DB6A82" w:rsidRPr="00DE5276" w:rsidRDefault="008F06E4">
            <w:pPr>
              <w:suppressAutoHyphens/>
              <w:autoSpaceDE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5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конкурсных материалов, техническая экспертиза</w:t>
            </w:r>
          </w:p>
        </w:tc>
      </w:tr>
      <w:tr w:rsidR="00DB6A82" w:rsidTr="00DB6A82">
        <w:tc>
          <w:tcPr>
            <w:tcW w:w="3227" w:type="dxa"/>
            <w:hideMark/>
          </w:tcPr>
          <w:p w:rsidR="00DB6A82" w:rsidRDefault="00DB6A8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14.03.2014 г.</w:t>
            </w:r>
          </w:p>
        </w:tc>
        <w:tc>
          <w:tcPr>
            <w:tcW w:w="6520" w:type="dxa"/>
            <w:hideMark/>
          </w:tcPr>
          <w:p w:rsidR="00DB6A82" w:rsidRPr="00DE5276" w:rsidRDefault="00DE5276" w:rsidP="0000193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5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132737" w:rsidRPr="00DE5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ткрытая экспертиза</w:t>
            </w:r>
            <w:r w:rsidR="008F06E4" w:rsidRPr="00DE5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</w:t>
            </w:r>
            <w:r w:rsidR="00132737" w:rsidRPr="00DE5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объявление итогов</w:t>
            </w:r>
          </w:p>
        </w:tc>
      </w:tr>
      <w:tr w:rsidR="00DB6A82" w:rsidTr="00DB6A82">
        <w:tc>
          <w:tcPr>
            <w:tcW w:w="3227" w:type="dxa"/>
            <w:hideMark/>
          </w:tcPr>
          <w:p w:rsidR="00DB6A82" w:rsidRDefault="00BB03A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01.04 по 30.11</w:t>
            </w:r>
            <w:r w:rsidR="00DB6A82" w:rsidRPr="00DA0C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.2014 г.</w:t>
            </w:r>
          </w:p>
        </w:tc>
        <w:tc>
          <w:tcPr>
            <w:tcW w:w="6520" w:type="dxa"/>
            <w:hideMark/>
          </w:tcPr>
          <w:p w:rsidR="00DB6A82" w:rsidRDefault="00BB03A1" w:rsidP="00BB03A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 программ </w:t>
            </w:r>
            <w:r w:rsidR="00DB6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B6A82" w:rsidTr="00DB6A82">
        <w:tc>
          <w:tcPr>
            <w:tcW w:w="3227" w:type="dxa"/>
            <w:hideMark/>
          </w:tcPr>
          <w:p w:rsidR="00DB6A82" w:rsidRDefault="00DB6A8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05.12.2014 г.</w:t>
            </w:r>
          </w:p>
        </w:tc>
        <w:tc>
          <w:tcPr>
            <w:tcW w:w="6520" w:type="dxa"/>
            <w:hideMark/>
          </w:tcPr>
          <w:p w:rsidR="00DB6A82" w:rsidRDefault="00DB6A82">
            <w:pPr>
              <w:suppressAutoHyphens/>
              <w:autoSpaceDE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финансового и аналитического отчета по итогам реализации программ</w:t>
            </w:r>
            <w:r w:rsidR="00BB03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передача в оргкомитет конкурса</w:t>
            </w:r>
          </w:p>
        </w:tc>
      </w:tr>
    </w:tbl>
    <w:p w:rsidR="00DB6A82" w:rsidRDefault="00DB6A82" w:rsidP="00DB6A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конкурсе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E527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марта 2014 года направляют в оргкомитет по адресу: 660049, г. Красноярск, ул. Конституции СССР,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2-36 (КГБОУ ДОД «Красноярский краевой Дворец пионеров и школьников») следующие материалы: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по форме, заверенную подписью и печатью руководителя организации-заявителя, согласованную с учредителем (для муниципальных организаций) или с руководителями курирующих отделов министерства образования и науки Красноярского края (для краевых организаций) (приложение);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с партнерами о реализации программы (составленный с учетом Федерального закона от 29.12.2012 №273-ФЗ «Об образовании в Российской Федерации»);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устава организации-заявителя, заверенную подписью и печатью директора;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BB03A1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 печатном (в папке-скоросшивателе) и электронном варианте (на диске)</w:t>
      </w:r>
      <w:r w:rsidR="0000193D">
        <w:rPr>
          <w:rFonts w:ascii="Times New Roman" w:hAnsi="Times New Roman" w:cs="Times New Roman"/>
          <w:sz w:val="28"/>
          <w:szCs w:val="28"/>
        </w:rPr>
        <w:t xml:space="preserve"> </w:t>
      </w:r>
      <w:r w:rsidR="0000193D" w:rsidRPr="00DE5276">
        <w:rPr>
          <w:rFonts w:ascii="Times New Roman" w:hAnsi="Times New Roman" w:cs="Times New Roman"/>
          <w:sz w:val="28"/>
          <w:szCs w:val="28"/>
        </w:rPr>
        <w:t>объемом не более 10</w:t>
      </w:r>
      <w:r w:rsidR="00DE5276">
        <w:rPr>
          <w:rFonts w:ascii="Times New Roman" w:hAnsi="Times New Roman" w:cs="Times New Roman"/>
          <w:sz w:val="28"/>
          <w:szCs w:val="28"/>
        </w:rPr>
        <w:t xml:space="preserve"> </w:t>
      </w:r>
      <w:r w:rsidR="0000193D" w:rsidRPr="00DE5276">
        <w:rPr>
          <w:rFonts w:ascii="Times New Roman" w:hAnsi="Times New Roman" w:cs="Times New Roman"/>
          <w:sz w:val="28"/>
          <w:szCs w:val="28"/>
        </w:rPr>
        <w:t>страниц</w:t>
      </w:r>
      <w:r w:rsidRPr="00DE5276">
        <w:rPr>
          <w:rFonts w:ascii="Times New Roman" w:hAnsi="Times New Roman" w:cs="Times New Roman"/>
          <w:sz w:val="28"/>
          <w:szCs w:val="28"/>
        </w:rPr>
        <w:t>;</w:t>
      </w:r>
    </w:p>
    <w:p w:rsidR="00DB6A82" w:rsidRDefault="00DB6A82" w:rsidP="00DB6A8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расчета расходов на реализацию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(оплата труда экспертов, оплата труда педагогической команды, расходные материалы)</w:t>
      </w:r>
      <w:r>
        <w:rPr>
          <w:rFonts w:ascii="Times New Roman" w:hAnsi="Times New Roman" w:cs="Times New Roman"/>
          <w:sz w:val="28"/>
          <w:szCs w:val="28"/>
        </w:rPr>
        <w:t xml:space="preserve"> с указанием имеющихся и необходимых ресурсов.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BB03A1">
        <w:rPr>
          <w:rFonts w:ascii="Times New Roman" w:hAnsi="Times New Roman" w:cs="Times New Roman"/>
          <w:sz w:val="28"/>
          <w:szCs w:val="28"/>
        </w:rPr>
        <w:t xml:space="preserve">материалы представляются лично, либо через представителей,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B03A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почтой.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на конкурс, не возвращаются.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Направив документы на конкурс, участник тем самым дает согласие на обработку персональных данных.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82" w:rsidRDefault="00DB6A82" w:rsidP="00DB6A8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Требования к структуре и содержанию программ</w:t>
      </w:r>
    </w:p>
    <w:p w:rsidR="00DB6A82" w:rsidRDefault="00DB6A82" w:rsidP="00DB6A8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6A82" w:rsidRDefault="00DB6A82" w:rsidP="00DB6A82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Требования к структуре программ.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включать следующие структурные элементы: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Пояснительную записку.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Учебно-тематический план.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программы.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реализации программы.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требования к оформлению и содержанию структурных элементов программы: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титульном листе необходимо указать: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образовательно</w:t>
      </w:r>
      <w:r w:rsidR="0042315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программы;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детей, на которых рассчитана программа;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реализации программы;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Ф.И.О., должность автора (авторов) программы;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название города, населенного пункта, в котором планируется реализация программы, год разработки.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 пояснительной записке к программе следует раскрыть: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новизну, актуальность, педагогическую целесообразность;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концепции, идеи</w:t>
      </w:r>
      <w:r w:rsidR="00001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которых разработана программа;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программ, на основе которых составлена данная программа;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программы от уже существующих программ;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="0000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(места) реализации программы;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(продолжительность образовательного процесса, этапы);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методы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 занятий;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и способы определения их результативности;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 итогов реализации программы.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Учебно-тематический план программы должен содержать: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разделов, тем;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по каждой теме с разбивкой на теоретические и практические виды занятий</w:t>
      </w:r>
      <w:r w:rsidR="0000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0193D" w:rsidRPr="00DE52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5276" w:rsidRPr="00DE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 форм организации</w:t>
      </w:r>
      <w:r w:rsidRPr="00DE5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Содержание программы дополнительного образования детей необходимо отразить через основные понятия, краткое описание тем (теоретических и практических видов </w:t>
      </w:r>
      <w:r w:rsidR="0000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занятий) с </w:t>
      </w:r>
      <w:r w:rsidRPr="0042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форм </w:t>
      </w:r>
      <w:r w:rsidR="00DE5276" w:rsidRPr="0042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Pr="0042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DE5276" w:rsidRPr="0042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обучения.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раздел определяет общее содержание программы, ориентированное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числе: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компетенций обучающихся в области использования информационно-коммуникационных технологий, учебно-исследовательской  и проектной деятельности;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разделов отдельных учебных предметов, курсов, в том числе интегрированных с указанием применяемых образовательных технологий, описанием содержания, видов и форм организации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жизни.</w:t>
      </w:r>
    </w:p>
    <w:p w:rsidR="0000193D" w:rsidRDefault="0000193D" w:rsidP="000019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должно быть:</w:t>
      </w:r>
    </w:p>
    <w:p w:rsidR="0000193D" w:rsidRDefault="0000193D" w:rsidP="000019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ориентировано на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в рамках ФГОС; </w:t>
      </w:r>
    </w:p>
    <w:p w:rsidR="0000193D" w:rsidRDefault="0000193D" w:rsidP="000019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решение таких образовательных задач, которые актуальны и практически значимы для всех ее участников, формируют новые образовательные потребности;</w:t>
      </w:r>
    </w:p>
    <w:p w:rsidR="0000193D" w:rsidRDefault="0000193D" w:rsidP="000019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возможность индивидуального образовательного маршрута для каждого обучающегося,</w:t>
      </w:r>
      <w:r>
        <w:rPr>
          <w:rFonts w:ascii="Times New Roman" w:eastAsia="HiddenHorzOCR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развитие у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способности к самопознанию, саморазвитию и самоопределению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93D" w:rsidRDefault="0000193D" w:rsidP="000019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участников в современные формы мышления, деятельности и коммуникации, моделировать целостные практики, предусматривать включение участников в различные активные позиции;</w:t>
      </w:r>
    </w:p>
    <w:p w:rsidR="0000193D" w:rsidRDefault="0000193D" w:rsidP="00001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повышение эффективности усвоения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знаний и учебных</w:t>
      </w:r>
    </w:p>
    <w:p w:rsidR="0000193D" w:rsidRDefault="0000193D" w:rsidP="0000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действий, формирование научного типа мышления, компетентностей в предметных областях, учебно-исследовательской, проектной и социальной деятельности;</w:t>
      </w:r>
    </w:p>
    <w:p w:rsidR="0000193D" w:rsidRDefault="0000193D" w:rsidP="000019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качестве образовательного материала ситуации муниципального, окружного, регионального, федерального уровней;</w:t>
      </w:r>
    </w:p>
    <w:p w:rsidR="0000193D" w:rsidRDefault="0000193D" w:rsidP="00001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eastAsia="HiddenHorzOCR" w:hAnsi="Times New Roman" w:cs="Times New Roman"/>
          <w:sz w:val="28"/>
          <w:szCs w:val="28"/>
        </w:rPr>
        <w:t xml:space="preserve"> результата;</w:t>
      </w:r>
    </w:p>
    <w:p w:rsidR="0000193D" w:rsidRDefault="0000193D" w:rsidP="000019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наличие входного задания и итогового контроля, аналитические и рефлексивные формы фиксации образовательного содержания на каждом этапе реализации программы;</w:t>
      </w:r>
    </w:p>
    <w:p w:rsidR="0000193D" w:rsidRDefault="0000193D" w:rsidP="000019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предусматривать возможность предъявления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собственных образовательных и практических достижений в формах, соответствующих направлению и содержанию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A82" w:rsidRDefault="00DB6A82" w:rsidP="00DB6A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реализации программы:</w:t>
      </w: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- </w:t>
      </w:r>
      <w:r>
        <w:rPr>
          <w:rFonts w:ascii="Times New Roman" w:hAnsi="Times New Roman" w:cs="Times New Roman"/>
          <w:sz w:val="28"/>
          <w:szCs w:val="28"/>
        </w:rPr>
        <w:t>состав педагогической команды, реализующей программу по форме: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00"/>
        <w:gridCol w:w="1332"/>
        <w:gridCol w:w="2016"/>
        <w:gridCol w:w="2010"/>
        <w:gridCol w:w="1804"/>
        <w:gridCol w:w="2085"/>
      </w:tblGrid>
      <w:tr w:rsidR="00DB6A82" w:rsidTr="00DB6A8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2" w:rsidRDefault="00DB6A8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2" w:rsidRDefault="00DB6A8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2" w:rsidRDefault="00DB6A8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стаж работы в образовании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2" w:rsidRDefault="00DB6A82">
            <w:pPr>
              <w:suppressAutoHyphens/>
              <w:autoSpaceDE w:val="0"/>
              <w:ind w:right="-86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2" w:rsidRDefault="00DB6A8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ККИПК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интеграции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2" w:rsidRDefault="00DB6A8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реализуемых разделов (тем) программы</w:t>
            </w:r>
          </w:p>
        </w:tc>
      </w:tr>
      <w:tr w:rsidR="00DB6A82" w:rsidTr="00DB6A8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2" w:rsidRDefault="00DB6A8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2" w:rsidRDefault="00DB6A8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2" w:rsidRDefault="00DB6A8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2" w:rsidRDefault="00DB6A8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2" w:rsidRDefault="00DB6A8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2" w:rsidRDefault="00DB6A8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82" w:rsidRDefault="00DB6A82" w:rsidP="00DB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(перечень необходимых учебно-методической литературы, цифровых учебных и других информационных ресурсов по разделам программы);</w:t>
      </w:r>
    </w:p>
    <w:p w:rsidR="00DB6A82" w:rsidRPr="0000193D" w:rsidRDefault="00DB6A82" w:rsidP="0000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(перечень оборудования и оснащения, необходимого на весь период реализации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6A82" w:rsidRDefault="00DB6A82" w:rsidP="00DB6A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15E">
        <w:rPr>
          <w:color w:val="auto"/>
          <w:sz w:val="28"/>
          <w:szCs w:val="28"/>
        </w:rPr>
        <w:t>Реализация</w:t>
      </w:r>
      <w:r>
        <w:rPr>
          <w:color w:val="auto"/>
          <w:sz w:val="28"/>
          <w:szCs w:val="28"/>
        </w:rPr>
        <w:t xml:space="preserve"> программ должна осуществляться с участием всех категорий обучающихся, в том числе одаренными детьми, детьми с ограниченными возможностями здоровья через систему клубов, секций, студий и кружков, интеллектуальных и творческих соревнований, организацию общественно-полезной деятельности, в том числе социальной практики, используя возможности образовательных учреждений, учреждений дополнительного образования детей и организаций-партнеров.</w:t>
      </w:r>
    </w:p>
    <w:p w:rsidR="00DB6A82" w:rsidRDefault="0042315E" w:rsidP="00DB6A82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B6A82">
        <w:rPr>
          <w:sz w:val="28"/>
          <w:szCs w:val="28"/>
        </w:rPr>
        <w:t xml:space="preserve">. </w:t>
      </w:r>
      <w:r w:rsidR="00DB6A82">
        <w:rPr>
          <w:rFonts w:eastAsia="Times New Roman"/>
          <w:sz w:val="28"/>
          <w:szCs w:val="28"/>
          <w:lang w:eastAsia="ar-SA"/>
        </w:rPr>
        <w:t>Предполагаемые формы реализации программ: очные (учебные курсы, интенсивные погружения, учебные проекты, образовательные путешествия, летняя выездная школа и др.), очно-заочные, заочные.</w:t>
      </w:r>
    </w:p>
    <w:p w:rsidR="00DB6A82" w:rsidRDefault="00DB6A82" w:rsidP="00DB6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 внеурочной деятельности в рамках реализации программы определяют организации-партнеры.</w:t>
      </w:r>
    </w:p>
    <w:p w:rsidR="00DB6A82" w:rsidRDefault="00DB6A82" w:rsidP="00DB6A8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может быть реализована в условиях летнего оздоровительного лагеря.</w:t>
      </w:r>
    </w:p>
    <w:p w:rsidR="00DB6A82" w:rsidRDefault="00DB6A82" w:rsidP="00DB6A8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программе: 36, 72 или 144. </w:t>
      </w:r>
    </w:p>
    <w:p w:rsidR="00DB6A82" w:rsidRDefault="0000193D" w:rsidP="00DB6A82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обучающихся</w:t>
      </w:r>
      <w:r w:rsidR="0042315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="00DB6A82">
        <w:rPr>
          <w:rFonts w:ascii="Times New Roman" w:eastAsia="Times New Roman" w:hAnsi="Times New Roman" w:cs="Times New Roman"/>
          <w:sz w:val="28"/>
          <w:szCs w:val="28"/>
          <w:lang w:eastAsia="ar-SA"/>
        </w:rPr>
        <w:t>-18 лет.</w:t>
      </w:r>
    </w:p>
    <w:p w:rsidR="00DB6A82" w:rsidRDefault="00DB6A82" w:rsidP="00DB6A82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реализации программ</w:t>
      </w:r>
      <w:r w:rsidR="0042315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</w:t>
      </w:r>
      <w:r w:rsidR="0000193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00193D">
        <w:rPr>
          <w:rFonts w:ascii="Times New Roman" w:eastAsia="Times New Roman" w:hAnsi="Times New Roman" w:cs="Times New Roman"/>
          <w:sz w:val="28"/>
          <w:szCs w:val="28"/>
          <w:lang w:eastAsia="ar-SA"/>
        </w:rPr>
        <w:t>30 ноября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 года.</w:t>
      </w:r>
    </w:p>
    <w:p w:rsidR="00DB6A82" w:rsidRDefault="00DB6A82" w:rsidP="00DB6A8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2" w:rsidRDefault="00DB6A82" w:rsidP="00DB6A82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Критерии оценки программ</w:t>
      </w:r>
    </w:p>
    <w:p w:rsidR="00DB6A82" w:rsidRDefault="00DB6A82" w:rsidP="00DB6A82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программы требованиям к её содержанию и оформлению;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актуальности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новизны и преимуще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в 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авнении с ранее созданными программами;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задачам;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критериев оценки результативности обучения;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реалистичность достижения результатов ФГОС;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вклада организаций-партнеров в реализацию программы.</w:t>
      </w:r>
    </w:p>
    <w:p w:rsidR="00DB6A82" w:rsidRDefault="00DB6A82" w:rsidP="00DB6A8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2" w:rsidRDefault="00DB6A82" w:rsidP="00DB6A82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6.Подведение итогов Конкурса</w:t>
      </w:r>
    </w:p>
    <w:p w:rsidR="00DB6A82" w:rsidRDefault="00DB6A82" w:rsidP="00DB6A82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6.1. Подведение итогов Конкурса проводится экспертной комиссией после завершения защиты программ на основании рейтинга по номинациям.</w:t>
      </w:r>
    </w:p>
    <w:p w:rsidR="00DB6A82" w:rsidRDefault="0000193D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 Победители</w:t>
      </w:r>
      <w:r w:rsidR="00DB6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получат финансирование на реализацию программ (оплата труда экспертов, оплата труда педагогической команды, расходные материалы), а также другие формы поддержки.</w:t>
      </w:r>
    </w:p>
    <w:p w:rsidR="00DB6A82" w:rsidRDefault="00DB6A82" w:rsidP="00DB6A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 Спонсоры и партнеры Конкурса могут устанавливать индивидуальные призы победителям и участникам конкурса по согласованию с учредителем.</w:t>
      </w:r>
    </w:p>
    <w:p w:rsidR="006A30BC" w:rsidRDefault="006A30BC" w:rsidP="00DB6A82">
      <w:pPr>
        <w:pStyle w:val="a6"/>
        <w:spacing w:after="0" w:line="240" w:lineRule="auto"/>
        <w:ind w:left="10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2" w:rsidRDefault="00DB6A82" w:rsidP="00DB6A82">
      <w:pPr>
        <w:pStyle w:val="a6"/>
        <w:spacing w:after="0" w:line="240" w:lineRule="auto"/>
        <w:ind w:left="10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Финансирование Конкурса</w:t>
      </w:r>
    </w:p>
    <w:p w:rsidR="00DB6A82" w:rsidRDefault="00DB6A82" w:rsidP="00DB6A82">
      <w:pPr>
        <w:pStyle w:val="a6"/>
        <w:spacing w:after="0" w:line="240" w:lineRule="auto"/>
        <w:ind w:left="10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7.1. Финансирование Конкурса осуществляется за счет 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82" w:rsidRDefault="00DB6A82" w:rsidP="00DB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7.2. Расходы по командированию участников на защиту программ Конкурса осуществляются за счет средств направляющей стороны.</w:t>
      </w:r>
    </w:p>
    <w:p w:rsidR="00DB6A82" w:rsidRDefault="00DB6A82" w:rsidP="00DB6A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7.3. Распределение финансирования на реализацию программ определяется учредителем Конкурса.</w:t>
      </w:r>
    </w:p>
    <w:p w:rsidR="00DB6A82" w:rsidRDefault="00DB6A82" w:rsidP="00DB6A8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pPr w:leftFromText="180" w:rightFromText="180" w:bottomFromText="200" w:vertAnchor="text" w:horzAnchor="margin" w:tblpXSpec="right" w:tblpY="-107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DB6A82" w:rsidTr="00DB6A82">
        <w:tc>
          <w:tcPr>
            <w:tcW w:w="5920" w:type="dxa"/>
          </w:tcPr>
          <w:p w:rsidR="00DB6A82" w:rsidRDefault="00DB6A82" w:rsidP="00BF55B6">
            <w:pPr>
              <w:widowControl w:val="0"/>
              <w:suppressAutoHyphens/>
              <w:snapToGrid w:val="0"/>
              <w:spacing w:after="0" w:line="240" w:lineRule="auto"/>
              <w:ind w:left="28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BF55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Положению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краевом конкурсе дополнительных общеобразовательных программ, реализуемых в сетевой форме</w:t>
            </w:r>
          </w:p>
          <w:p w:rsidR="00DB6A82" w:rsidRDefault="00DB6A82">
            <w:pPr>
              <w:widowControl w:val="0"/>
              <w:suppressAutoHyphens/>
              <w:spacing w:after="0" w:line="240" w:lineRule="auto"/>
              <w:ind w:left="709"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B6A82" w:rsidRDefault="00DB6A82" w:rsidP="00DB6A82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tabs>
          <w:tab w:val="left" w:pos="4860"/>
        </w:tabs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B6A82" w:rsidTr="00DB6A82">
        <w:tc>
          <w:tcPr>
            <w:tcW w:w="5070" w:type="dxa"/>
          </w:tcPr>
          <w:p w:rsidR="00DB6A82" w:rsidRDefault="00DB6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Регистрационный №___________</w:t>
            </w:r>
          </w:p>
          <w:p w:rsidR="00DB6A82" w:rsidRDefault="00DB6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«______»_______________2014 г.</w:t>
            </w:r>
            <w:r w:rsidR="00BF55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DB6A82" w:rsidRDefault="00DB6A8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6A82" w:rsidRDefault="00DB6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</w:t>
            </w:r>
          </w:p>
          <w:p w:rsidR="00DB6A82" w:rsidRDefault="00DB6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(подпись уполномоченного лица)</w:t>
            </w:r>
          </w:p>
          <w:p w:rsidR="00DB6A82" w:rsidRDefault="00DB6A8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DB6A82" w:rsidRDefault="00DB6A82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hideMark/>
          </w:tcPr>
          <w:p w:rsidR="00DB6A82" w:rsidRDefault="00DB6A82" w:rsidP="00BF5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оргкомитет</w:t>
            </w:r>
            <w:r w:rsidR="00BF55B6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конкурса</w:t>
            </w:r>
          </w:p>
          <w:p w:rsidR="00DB6A82" w:rsidRDefault="00BF55B6" w:rsidP="00BF55B6">
            <w:pPr>
              <w:tabs>
                <w:tab w:val="left" w:pos="4860"/>
              </w:tabs>
              <w:suppressAutoHyphens/>
              <w:spacing w:after="0" w:line="240" w:lineRule="auto"/>
              <w:ind w:left="-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="00DB6A82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ополнительных общеобразовательных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="00DB6A82">
              <w:rPr>
                <w:rFonts w:ascii="Times New Roman" w:hAnsi="Times New Roman" w:cs="Times New Roman"/>
                <w:sz w:val="28"/>
                <w:szCs w:val="28"/>
              </w:rPr>
              <w:t>реализуемых в сетевой форме</w:t>
            </w:r>
            <w:r w:rsidR="00DB6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B6A82" w:rsidRDefault="00DB6A82" w:rsidP="00DB6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</w:p>
    <w:p w:rsidR="00DB6A82" w:rsidRDefault="00DB6A82" w:rsidP="00DB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 w:rsidR="0042315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DB6A82" w:rsidRDefault="00DB6A82" w:rsidP="00DB6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(наименование </w:t>
      </w:r>
      <w:r w:rsidR="0042315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полностью в соответствии с</w:t>
      </w:r>
      <w:r w:rsidR="0042315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:rsidR="00DB6A82" w:rsidRDefault="00DB6A82" w:rsidP="00DB6A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краевом конкурсе дополнительных общеобразовательных программ, реализуемых в сетевой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 номинации______________________________________.</w:t>
      </w:r>
    </w:p>
    <w:p w:rsidR="00DB6A82" w:rsidRDefault="00DB6A82" w:rsidP="00DB6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программе:</w:t>
      </w:r>
    </w:p>
    <w:p w:rsidR="00DB6A82" w:rsidRDefault="00DB6A82" w:rsidP="00DB6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423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программы___________________</w:t>
      </w:r>
      <w:r w:rsidR="0042315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DB6A82" w:rsidRDefault="00DB6A82" w:rsidP="00423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организаций, реализующих </w:t>
      </w:r>
      <w:r w:rsidR="004231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программу____________________</w:t>
      </w:r>
    </w:p>
    <w:p w:rsidR="00DB6A82" w:rsidRDefault="0042315E" w:rsidP="00423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ы) </w:t>
      </w:r>
      <w:r w:rsidR="00DB6A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DB6A82" w:rsidRDefault="00DB6A82" w:rsidP="00423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реализации программы____________________________</w:t>
      </w:r>
    </w:p>
    <w:p w:rsidR="00DB6A82" w:rsidRDefault="00DB6A82" w:rsidP="00423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</w:p>
    <w:p w:rsidR="00DB6A82" w:rsidRDefault="00DB6A82" w:rsidP="00423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(места) реализации программы__________________________________</w:t>
      </w:r>
    </w:p>
    <w:p w:rsidR="00DB6A82" w:rsidRDefault="00DB6A82" w:rsidP="00DB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315E" w:rsidRDefault="0042315E" w:rsidP="00DB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315E" w:rsidRDefault="0042315E" w:rsidP="00DB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Ф.И.О.</w:t>
      </w:r>
    </w:p>
    <w:p w:rsidR="00DB6A82" w:rsidRDefault="00DB6A82" w:rsidP="00DB6A8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DB6A82" w:rsidRDefault="00DB6A82" w:rsidP="00DB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A82" w:rsidRDefault="00DB6A82" w:rsidP="00DB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DB6A82" w:rsidRDefault="00DB6A82" w:rsidP="00DB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муниципального органа</w:t>
      </w:r>
    </w:p>
    <w:p w:rsidR="00DB6A82" w:rsidRDefault="00DB6A82" w:rsidP="00DB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Ф.И.О.</w:t>
      </w:r>
    </w:p>
    <w:p w:rsidR="0088666F" w:rsidRDefault="0088666F"/>
    <w:sectPr w:rsidR="0088666F" w:rsidSect="00EF6C38">
      <w:footerReference w:type="default" r:id="rId13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3B" w:rsidRDefault="00BA203B" w:rsidP="00DB6A82">
      <w:pPr>
        <w:spacing w:after="0" w:line="240" w:lineRule="auto"/>
      </w:pPr>
      <w:r>
        <w:separator/>
      </w:r>
    </w:p>
  </w:endnote>
  <w:endnote w:type="continuationSeparator" w:id="0">
    <w:p w:rsidR="00BA203B" w:rsidRDefault="00BA203B" w:rsidP="00DB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673308"/>
      <w:docPartObj>
        <w:docPartGallery w:val="Page Numbers (Bottom of Page)"/>
        <w:docPartUnique/>
      </w:docPartObj>
    </w:sdtPr>
    <w:sdtEndPr/>
    <w:sdtContent>
      <w:p w:rsidR="006240E5" w:rsidRDefault="002C75CF">
        <w:pPr>
          <w:pStyle w:val="ab"/>
          <w:jc w:val="right"/>
        </w:pPr>
        <w:r>
          <w:fldChar w:fldCharType="begin"/>
        </w:r>
        <w:r w:rsidR="006240E5">
          <w:instrText>PAGE   \* MERGEFORMAT</w:instrText>
        </w:r>
        <w:r>
          <w:fldChar w:fldCharType="separate"/>
        </w:r>
        <w:r w:rsidR="00FD35B4">
          <w:rPr>
            <w:noProof/>
          </w:rPr>
          <w:t>7</w:t>
        </w:r>
        <w:r>
          <w:fldChar w:fldCharType="end"/>
        </w:r>
      </w:p>
    </w:sdtContent>
  </w:sdt>
  <w:p w:rsidR="006240E5" w:rsidRDefault="006240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3B" w:rsidRDefault="00BA203B" w:rsidP="00DB6A82">
      <w:pPr>
        <w:spacing w:after="0" w:line="240" w:lineRule="auto"/>
      </w:pPr>
      <w:r>
        <w:separator/>
      </w:r>
    </w:p>
  </w:footnote>
  <w:footnote w:type="continuationSeparator" w:id="0">
    <w:p w:rsidR="00BA203B" w:rsidRDefault="00BA203B" w:rsidP="00DB6A82">
      <w:pPr>
        <w:spacing w:after="0" w:line="240" w:lineRule="auto"/>
      </w:pPr>
      <w:r>
        <w:continuationSeparator/>
      </w:r>
    </w:p>
  </w:footnote>
  <w:footnote w:id="1">
    <w:p w:rsidR="00DB6A82" w:rsidRDefault="00DB6A82" w:rsidP="00DB6A82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7"/>
          <w:sz w:val="28"/>
          <w:szCs w:val="28"/>
        </w:rPr>
        <w:footnoteRef/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Сетевая форма реализации предполагает, что содержание программы, её основные методики, механизмы реализации, технические и инфраструктурные условия реализации требуют использовать ресурсы и, следовательно, осуществлять партнёрское взаимодействие нескольких организаций (в том числе, организаций разных форм собственности и юридического статуса), осуществляющих образовательную деятельность, а также организаций, заинтересованных в осуществлении данной деятельности или в её результатах.</w:t>
      </w:r>
      <w:proofErr w:type="gramEnd"/>
    </w:p>
    <w:p w:rsidR="006D1E01" w:rsidRPr="006A30BC" w:rsidRDefault="006D1E01" w:rsidP="00DB6A82">
      <w:pPr>
        <w:pStyle w:val="a4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AD6"/>
    <w:rsid w:val="0000193D"/>
    <w:rsid w:val="00132737"/>
    <w:rsid w:val="0014043C"/>
    <w:rsid w:val="002C75CF"/>
    <w:rsid w:val="0038371E"/>
    <w:rsid w:val="00396CA4"/>
    <w:rsid w:val="0042315E"/>
    <w:rsid w:val="00460658"/>
    <w:rsid w:val="004D2828"/>
    <w:rsid w:val="004D74D8"/>
    <w:rsid w:val="006240E5"/>
    <w:rsid w:val="006A30BC"/>
    <w:rsid w:val="006D1AD6"/>
    <w:rsid w:val="006D1E01"/>
    <w:rsid w:val="00736DA8"/>
    <w:rsid w:val="0088666F"/>
    <w:rsid w:val="008F06E4"/>
    <w:rsid w:val="00B27833"/>
    <w:rsid w:val="00BA203B"/>
    <w:rsid w:val="00BB03A1"/>
    <w:rsid w:val="00BF55B6"/>
    <w:rsid w:val="00DA0CE4"/>
    <w:rsid w:val="00DB6A82"/>
    <w:rsid w:val="00DE5276"/>
    <w:rsid w:val="00E041DB"/>
    <w:rsid w:val="00E15C47"/>
    <w:rsid w:val="00EF6C38"/>
    <w:rsid w:val="00FA12FC"/>
    <w:rsid w:val="00FC52EA"/>
    <w:rsid w:val="00FD35B4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8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B6A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6A82"/>
    <w:rPr>
      <w:sz w:val="20"/>
      <w:szCs w:val="20"/>
    </w:rPr>
  </w:style>
  <w:style w:type="paragraph" w:styleId="a6">
    <w:name w:val="List Paragraph"/>
    <w:basedOn w:val="a"/>
    <w:uiPriority w:val="34"/>
    <w:qFormat/>
    <w:rsid w:val="00DB6A82"/>
    <w:pPr>
      <w:ind w:left="720"/>
      <w:contextualSpacing/>
    </w:pPr>
  </w:style>
  <w:style w:type="paragraph" w:customStyle="1" w:styleId="Default">
    <w:name w:val="Default"/>
    <w:rsid w:val="00DB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DB6A82"/>
    <w:rPr>
      <w:vertAlign w:val="superscript"/>
    </w:rPr>
  </w:style>
  <w:style w:type="table" w:styleId="a8">
    <w:name w:val="Table Grid"/>
    <w:basedOn w:val="a1"/>
    <w:uiPriority w:val="59"/>
    <w:rsid w:val="00DB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2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0E5"/>
  </w:style>
  <w:style w:type="paragraph" w:styleId="ab">
    <w:name w:val="footer"/>
    <w:basedOn w:val="a"/>
    <w:link w:val="ac"/>
    <w:uiPriority w:val="99"/>
    <w:unhideWhenUsed/>
    <w:rsid w:val="0062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0E5"/>
  </w:style>
  <w:style w:type="paragraph" w:styleId="ad">
    <w:name w:val="endnote text"/>
    <w:basedOn w:val="a"/>
    <w:link w:val="ae"/>
    <w:uiPriority w:val="99"/>
    <w:semiHidden/>
    <w:unhideWhenUsed/>
    <w:rsid w:val="006A30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A30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A3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st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unn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vp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p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EE8A-93EB-46F0-A841-7D0F66F4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kdp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Курченкова Надежда Николаевна</cp:lastModifiedBy>
  <cp:revision>3</cp:revision>
  <cp:lastPrinted>2014-02-04T05:59:00Z</cp:lastPrinted>
  <dcterms:created xsi:type="dcterms:W3CDTF">2014-01-23T03:08:00Z</dcterms:created>
  <dcterms:modified xsi:type="dcterms:W3CDTF">2014-03-03T01:14:00Z</dcterms:modified>
</cp:coreProperties>
</file>